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32"/>
          <w:szCs w:val="32"/>
          <w:rtl w:val="0"/>
        </w:rPr>
        <w:t xml:space="preserve">T</w:t>
      </w:r>
      <w:r w:rsidDel="00000000" w:rsidR="00000000" w:rsidRPr="00000000">
        <w:rPr>
          <w:rtl w:val="0"/>
        </w:rPr>
        <w:t xml:space="preserve">OTAL DE TONELADAS DE LIXO RECOLHIDOS DIARIAMENTE NOS OITO DISTRITOS DA REGIÃO CENTRAL.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Diariamente,</w:t>
      </w:r>
      <w:r w:rsidDel="00000000" w:rsidR="00000000" w:rsidRPr="00000000">
        <w:rPr>
          <w:sz w:val="28"/>
          <w:szCs w:val="28"/>
          <w:rtl w:val="0"/>
        </w:rPr>
        <w:t xml:space="preserve"> a média de recolhimento de lixo é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682 toneladas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  <w:sz w:val="30"/>
          <w:szCs w:val="30"/>
        </w:rPr>
      </w:pP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Fonte: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Dados da SUSTENTARE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Por dia são </w:t>
      </w:r>
      <w:r w:rsidDel="00000000" w:rsidR="00000000" w:rsidRPr="00000000">
        <w:rPr>
          <w:b w:val="1"/>
          <w:rtl w:val="0"/>
        </w:rPr>
        <w:t xml:space="preserve">150 toneladas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(São 3 tipos de serviços:  G.O (cata-bagulho), Varrição, coleta de feira)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Dados da LOGA: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  <w:t xml:space="preserve">Por dia são </w:t>
      </w:r>
      <w:r w:rsidDel="00000000" w:rsidR="00000000" w:rsidRPr="00000000">
        <w:rPr>
          <w:b w:val="1"/>
          <w:rtl w:val="0"/>
        </w:rPr>
        <w:t xml:space="preserve">532 toneladas/dia: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(média mês tonelada, considerando de Janeiro até Agosto de 2024 =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.Domiciliar:           11.861,14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.Operação Centro: 2.971,90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.Seletiva:                1.140,18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Total: …………….15.973,22 toneladas/mês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(15.973,22/mês : 30/dia  = 532 toneladas/dia)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Total/dia:  </w:t>
      </w:r>
    </w:p>
    <w:p w:rsidR="00000000" w:rsidDel="00000000" w:rsidP="00000000" w:rsidRDefault="00000000" w:rsidRPr="00000000" w14:paraId="00000016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150 + 532 = 682 toneladas/dia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